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2B80" w14:textId="650D93E7" w:rsidR="00D96F91" w:rsidRDefault="00D96F91" w:rsidP="00C76525">
      <w:pPr>
        <w:tabs>
          <w:tab w:val="left" w:pos="4370"/>
        </w:tabs>
        <w:jc w:val="center"/>
        <w:rPr>
          <w:b/>
          <w:sz w:val="34"/>
        </w:rPr>
      </w:pPr>
      <w:r w:rsidRPr="00D96F91">
        <w:rPr>
          <w:b/>
          <w:sz w:val="34"/>
        </w:rPr>
        <w:t>Job Description</w:t>
      </w:r>
      <w:r w:rsidR="00C76525">
        <w:rPr>
          <w:b/>
          <w:sz w:val="34"/>
        </w:rPr>
        <w:t xml:space="preserve"> </w:t>
      </w:r>
    </w:p>
    <w:p w14:paraId="14DDCD08" w14:textId="77777777" w:rsidR="00D96F91" w:rsidRDefault="00D96F91" w:rsidP="00D96F91">
      <w:pPr>
        <w:tabs>
          <w:tab w:val="left" w:pos="4370"/>
        </w:tabs>
        <w:jc w:val="center"/>
        <w:rPr>
          <w:b/>
          <w:sz w:val="34"/>
        </w:rPr>
      </w:pPr>
    </w:p>
    <w:p w14:paraId="15B0F9EE" w14:textId="46503D90" w:rsidR="004149F3" w:rsidRDefault="00D96F91" w:rsidP="00D96F91">
      <w:pPr>
        <w:tabs>
          <w:tab w:val="left" w:pos="4370"/>
        </w:tabs>
        <w:rPr>
          <w:sz w:val="24"/>
        </w:rPr>
      </w:pPr>
      <w:r>
        <w:rPr>
          <w:b/>
          <w:sz w:val="24"/>
        </w:rPr>
        <w:t>Post Title:</w:t>
      </w:r>
      <w:r>
        <w:rPr>
          <w:b/>
          <w:sz w:val="24"/>
        </w:rPr>
        <w:tab/>
      </w:r>
      <w:r w:rsidR="00BE45AF">
        <w:rPr>
          <w:sz w:val="24"/>
        </w:rPr>
        <w:t xml:space="preserve">Project </w:t>
      </w:r>
      <w:r w:rsidR="008E2780">
        <w:rPr>
          <w:sz w:val="24"/>
        </w:rPr>
        <w:t>Lead</w:t>
      </w:r>
      <w:r w:rsidR="009B2178">
        <w:rPr>
          <w:sz w:val="24"/>
        </w:rPr>
        <w:t xml:space="preserve"> –</w:t>
      </w:r>
      <w:r w:rsidR="003A3ACF">
        <w:rPr>
          <w:sz w:val="24"/>
        </w:rPr>
        <w:t xml:space="preserve"> North ICP</w:t>
      </w:r>
      <w:r w:rsidR="009B2178">
        <w:rPr>
          <w:sz w:val="24"/>
        </w:rPr>
        <w:t xml:space="preserve"> Fellowship Programme</w:t>
      </w:r>
    </w:p>
    <w:p w14:paraId="4170E213" w14:textId="1BB4D462" w:rsidR="004149F3" w:rsidRDefault="004149F3" w:rsidP="00D96F91">
      <w:pPr>
        <w:tabs>
          <w:tab w:val="left" w:pos="4370"/>
        </w:tabs>
        <w:rPr>
          <w:sz w:val="24"/>
        </w:rPr>
      </w:pPr>
      <w:r>
        <w:rPr>
          <w:b/>
          <w:sz w:val="24"/>
        </w:rPr>
        <w:t>Reporting to:</w:t>
      </w:r>
      <w:r>
        <w:rPr>
          <w:b/>
          <w:sz w:val="24"/>
        </w:rPr>
        <w:tab/>
      </w:r>
      <w:r w:rsidR="009B2178">
        <w:rPr>
          <w:sz w:val="24"/>
        </w:rPr>
        <w:t>CEO</w:t>
      </w:r>
    </w:p>
    <w:p w14:paraId="229DB8BD" w14:textId="7C05E569" w:rsidR="001437E1" w:rsidRDefault="00CE0D72" w:rsidP="00B42142">
      <w:pPr>
        <w:tabs>
          <w:tab w:val="left" w:pos="142"/>
          <w:tab w:val="left" w:pos="4370"/>
        </w:tabs>
        <w:ind w:left="4320" w:hanging="4320"/>
        <w:rPr>
          <w:sz w:val="24"/>
        </w:rPr>
      </w:pPr>
      <w:r>
        <w:rPr>
          <w:b/>
          <w:sz w:val="24"/>
        </w:rPr>
        <w:t>Based</w:t>
      </w:r>
      <w:r w:rsidR="004149F3">
        <w:rPr>
          <w:b/>
          <w:sz w:val="24"/>
        </w:rPr>
        <w:t>:</w:t>
      </w:r>
      <w:r w:rsidR="004149F3">
        <w:rPr>
          <w:b/>
          <w:sz w:val="24"/>
        </w:rPr>
        <w:tab/>
      </w:r>
      <w:r w:rsidR="00B42142" w:rsidRPr="00B42142">
        <w:rPr>
          <w:bCs/>
          <w:sz w:val="24"/>
        </w:rPr>
        <w:t xml:space="preserve">Hedley Court, </w:t>
      </w:r>
      <w:r w:rsidRPr="00B42142">
        <w:rPr>
          <w:bCs/>
          <w:sz w:val="24"/>
        </w:rPr>
        <w:t>North</w:t>
      </w:r>
      <w:r>
        <w:rPr>
          <w:sz w:val="24"/>
        </w:rPr>
        <w:t xml:space="preserve"> Shields</w:t>
      </w:r>
      <w:r w:rsidR="00B42142">
        <w:rPr>
          <w:sz w:val="24"/>
        </w:rPr>
        <w:t xml:space="preserve"> (may be asked to work at                       other sites across </w:t>
      </w:r>
      <w:r w:rsidR="003A3ACF">
        <w:rPr>
          <w:sz w:val="24"/>
        </w:rPr>
        <w:t>the North ICP area</w:t>
      </w:r>
      <w:r w:rsidR="00B42142">
        <w:rPr>
          <w:sz w:val="24"/>
        </w:rPr>
        <w:t>)</w:t>
      </w:r>
    </w:p>
    <w:p w14:paraId="64EC6AA5" w14:textId="3AB57AB9" w:rsidR="001139CA" w:rsidRDefault="001139CA" w:rsidP="00B42142">
      <w:pPr>
        <w:tabs>
          <w:tab w:val="left" w:pos="142"/>
          <w:tab w:val="left" w:pos="4370"/>
        </w:tabs>
        <w:ind w:left="4320" w:hanging="4320"/>
        <w:rPr>
          <w:bCs/>
          <w:sz w:val="24"/>
        </w:rPr>
      </w:pPr>
      <w:r>
        <w:rPr>
          <w:b/>
          <w:sz w:val="24"/>
        </w:rPr>
        <w:t xml:space="preserve">Hours:                                                                   </w:t>
      </w:r>
      <w:r w:rsidRPr="001139CA">
        <w:rPr>
          <w:bCs/>
          <w:sz w:val="24"/>
        </w:rPr>
        <w:t>22.5 hours per week (3 days)</w:t>
      </w:r>
    </w:p>
    <w:p w14:paraId="5F31E605" w14:textId="4ED95901" w:rsidR="00F24DE3" w:rsidRPr="00F24DE3" w:rsidRDefault="00F24DE3" w:rsidP="00B42142">
      <w:pPr>
        <w:tabs>
          <w:tab w:val="left" w:pos="142"/>
          <w:tab w:val="left" w:pos="4370"/>
        </w:tabs>
        <w:ind w:left="4320" w:hanging="4320"/>
        <w:rPr>
          <w:b/>
          <w:sz w:val="24"/>
        </w:rPr>
      </w:pPr>
      <w:r>
        <w:rPr>
          <w:b/>
          <w:sz w:val="24"/>
        </w:rPr>
        <w:t>Tenure:</w:t>
      </w:r>
      <w:r>
        <w:rPr>
          <w:bCs/>
          <w:sz w:val="24"/>
        </w:rPr>
        <w:t xml:space="preserve">                                                                 </w:t>
      </w:r>
      <w:r w:rsidR="003A3ACF" w:rsidRPr="00F24DE3">
        <w:rPr>
          <w:bCs/>
          <w:sz w:val="24"/>
        </w:rPr>
        <w:t>12-month</w:t>
      </w:r>
      <w:r w:rsidRPr="00F24DE3">
        <w:rPr>
          <w:bCs/>
          <w:sz w:val="24"/>
        </w:rPr>
        <w:t xml:space="preserve"> fixed term contract</w:t>
      </w:r>
    </w:p>
    <w:p w14:paraId="2B9BFDF7" w14:textId="25FDA32A" w:rsidR="00CE0D72" w:rsidRPr="00CE0D72" w:rsidRDefault="00CE0D72" w:rsidP="00D96F91">
      <w:pPr>
        <w:tabs>
          <w:tab w:val="left" w:pos="4370"/>
        </w:tabs>
        <w:rPr>
          <w:b/>
          <w:bCs/>
          <w:sz w:val="24"/>
        </w:rPr>
      </w:pPr>
      <w:r w:rsidRPr="00CE0D72">
        <w:rPr>
          <w:b/>
          <w:bCs/>
          <w:sz w:val="24"/>
        </w:rPr>
        <w:t>Salary:</w:t>
      </w:r>
      <w:r w:rsidRPr="00CE0D72">
        <w:rPr>
          <w:b/>
          <w:bCs/>
          <w:sz w:val="24"/>
        </w:rPr>
        <w:tab/>
      </w:r>
      <w:r w:rsidR="006D3F46">
        <w:rPr>
          <w:sz w:val="24"/>
        </w:rPr>
        <w:t>£</w:t>
      </w:r>
      <w:r w:rsidR="008E2780">
        <w:rPr>
          <w:sz w:val="24"/>
        </w:rPr>
        <w:t>25,000p.a.</w:t>
      </w:r>
    </w:p>
    <w:p w14:paraId="17C4E93A" w14:textId="77777777" w:rsidR="004149F3" w:rsidRDefault="004149F3" w:rsidP="00D96F91">
      <w:pPr>
        <w:tabs>
          <w:tab w:val="left" w:pos="4370"/>
        </w:tabs>
        <w:rPr>
          <w:sz w:val="24"/>
        </w:rPr>
      </w:pPr>
    </w:p>
    <w:p w14:paraId="7834233E" w14:textId="13223CFD" w:rsidR="004149F3" w:rsidRDefault="004149F3" w:rsidP="00D96F91">
      <w:pPr>
        <w:tabs>
          <w:tab w:val="left" w:pos="4370"/>
        </w:tabs>
        <w:rPr>
          <w:b/>
          <w:sz w:val="24"/>
        </w:rPr>
      </w:pPr>
      <w:r>
        <w:rPr>
          <w:b/>
          <w:sz w:val="24"/>
        </w:rPr>
        <w:t>Background</w:t>
      </w:r>
    </w:p>
    <w:p w14:paraId="5F379555" w14:textId="11629183" w:rsidR="00601E9D" w:rsidRDefault="003A3ACF" w:rsidP="00D96F91">
      <w:pPr>
        <w:tabs>
          <w:tab w:val="left" w:pos="4370"/>
        </w:tabs>
        <w:rPr>
          <w:bCs/>
          <w:sz w:val="24"/>
        </w:rPr>
      </w:pPr>
      <w:r>
        <w:rPr>
          <w:bCs/>
          <w:sz w:val="24"/>
        </w:rPr>
        <w:t>The General Practice Fellowship Programme is an NHS Long Term Plan commitment to support all newly qualified GPs and nurses</w:t>
      </w:r>
      <w:r w:rsidR="00F11A8C">
        <w:rPr>
          <w:bCs/>
          <w:sz w:val="24"/>
        </w:rPr>
        <w:t xml:space="preserve">.  It’s a two-year programme of support available to </w:t>
      </w:r>
      <w:r w:rsidR="00F11A8C" w:rsidRPr="00F11A8C">
        <w:rPr>
          <w:b/>
          <w:sz w:val="24"/>
        </w:rPr>
        <w:t>all</w:t>
      </w:r>
      <w:r w:rsidR="00F11A8C">
        <w:rPr>
          <w:b/>
          <w:sz w:val="24"/>
        </w:rPr>
        <w:t xml:space="preserve"> </w:t>
      </w:r>
      <w:r w:rsidR="00F11A8C">
        <w:rPr>
          <w:bCs/>
          <w:sz w:val="24"/>
        </w:rPr>
        <w:t xml:space="preserve">newly qualified GPs and nurses </w:t>
      </w:r>
      <w:r w:rsidR="003F717D">
        <w:rPr>
          <w:bCs/>
          <w:sz w:val="24"/>
        </w:rPr>
        <w:t xml:space="preserve">who </w:t>
      </w:r>
      <w:r w:rsidR="00AE22F6">
        <w:rPr>
          <w:bCs/>
          <w:sz w:val="24"/>
        </w:rPr>
        <w:t>are within their first 12 months since qualifying and hold a substantive contract to deliver GMS services.</w:t>
      </w:r>
    </w:p>
    <w:p w14:paraId="2A6440CF" w14:textId="3D4286A5" w:rsidR="003A3ACF" w:rsidRDefault="003F717D" w:rsidP="00D96F91">
      <w:pPr>
        <w:tabs>
          <w:tab w:val="left" w:pos="4370"/>
        </w:tabs>
        <w:rPr>
          <w:bCs/>
          <w:sz w:val="24"/>
        </w:rPr>
      </w:pPr>
      <w:r>
        <w:rPr>
          <w:bCs/>
          <w:sz w:val="24"/>
        </w:rPr>
        <w:t xml:space="preserve">Each of the 4 North ICP CCGs have fellows in place already however the numbers are </w:t>
      </w:r>
      <w:r w:rsidR="003B3350">
        <w:rPr>
          <w:bCs/>
          <w:sz w:val="24"/>
        </w:rPr>
        <w:t>low,</w:t>
      </w:r>
      <w:r>
        <w:rPr>
          <w:bCs/>
          <w:sz w:val="24"/>
        </w:rPr>
        <w:t xml:space="preserve"> and the </w:t>
      </w:r>
      <w:r w:rsidR="003B3350">
        <w:rPr>
          <w:bCs/>
          <w:sz w:val="24"/>
        </w:rPr>
        <w:t>driv</w:t>
      </w:r>
      <w:r w:rsidR="007803A5">
        <w:rPr>
          <w:bCs/>
          <w:sz w:val="24"/>
        </w:rPr>
        <w:t>er for</w:t>
      </w:r>
      <w:r>
        <w:rPr>
          <w:bCs/>
          <w:sz w:val="24"/>
        </w:rPr>
        <w:t xml:space="preserve"> this project is to promote the </w:t>
      </w:r>
      <w:r w:rsidR="00601E9D">
        <w:rPr>
          <w:bCs/>
          <w:sz w:val="24"/>
        </w:rPr>
        <w:t>fellowship programme</w:t>
      </w:r>
      <w:r>
        <w:rPr>
          <w:bCs/>
          <w:sz w:val="24"/>
        </w:rPr>
        <w:t xml:space="preserve"> in order to increase the numbers of fellows</w:t>
      </w:r>
      <w:r w:rsidR="00601E9D">
        <w:rPr>
          <w:bCs/>
          <w:sz w:val="24"/>
        </w:rPr>
        <w:t>.  The supportive nature of the programme and the rotational working opportunity reflects the ways the incoming workforce wish for their roles to operate.</w:t>
      </w:r>
      <w:r w:rsidR="000C6230">
        <w:rPr>
          <w:bCs/>
          <w:sz w:val="24"/>
        </w:rPr>
        <w:t xml:space="preserve">  It is hoped that this will encourage newly qualified GPs and nurses to take up substantive roles, and to develop an understanding of and attachment to the area they are working in.  Thus, the programme will help practices, PCNs and ICSs to recruit and retain skilled GPs and nurses in their workforce by offering attractive roles that lead to long term employment within primary care.</w:t>
      </w:r>
      <w:r w:rsidR="003B3350">
        <w:rPr>
          <w:bCs/>
          <w:sz w:val="24"/>
        </w:rPr>
        <w:t xml:space="preserve">  The scheme needs to become embedded across the North ICP and a natural step for all newly qualified GPs and nurses coming into primary care.</w:t>
      </w:r>
    </w:p>
    <w:p w14:paraId="3C3447B3" w14:textId="77777777" w:rsidR="00305A28" w:rsidRDefault="00305A28" w:rsidP="00D96F91">
      <w:pPr>
        <w:tabs>
          <w:tab w:val="left" w:pos="4370"/>
        </w:tabs>
        <w:rPr>
          <w:bCs/>
          <w:sz w:val="24"/>
        </w:rPr>
      </w:pPr>
    </w:p>
    <w:p w14:paraId="19EE7E75" w14:textId="2DC2EF54" w:rsidR="004149F3" w:rsidRDefault="004149F3" w:rsidP="00D96F91">
      <w:pPr>
        <w:tabs>
          <w:tab w:val="left" w:pos="4370"/>
        </w:tabs>
        <w:rPr>
          <w:b/>
          <w:sz w:val="24"/>
        </w:rPr>
      </w:pPr>
      <w:r>
        <w:rPr>
          <w:b/>
          <w:sz w:val="24"/>
        </w:rPr>
        <w:t>Key Relationships</w:t>
      </w:r>
    </w:p>
    <w:p w14:paraId="363B361A" w14:textId="06657456" w:rsidR="0069365E" w:rsidRDefault="00C50359" w:rsidP="0069365E">
      <w:pPr>
        <w:jc w:val="both"/>
        <w:rPr>
          <w:sz w:val="24"/>
          <w:szCs w:val="24"/>
        </w:rPr>
      </w:pPr>
      <w:r>
        <w:rPr>
          <w:sz w:val="24"/>
          <w:szCs w:val="24"/>
        </w:rPr>
        <w:t xml:space="preserve">TyneHealth </w:t>
      </w:r>
      <w:r w:rsidR="0069365E" w:rsidRPr="0069365E">
        <w:rPr>
          <w:sz w:val="24"/>
          <w:szCs w:val="24"/>
        </w:rPr>
        <w:t xml:space="preserve">Chief Executive Officer, </w:t>
      </w:r>
      <w:r w:rsidR="00F24DE3">
        <w:rPr>
          <w:sz w:val="24"/>
          <w:szCs w:val="24"/>
        </w:rPr>
        <w:t>Leads for the project at the 4 North ICP CCGs (Northumberland, North Tyneside, Newcastle and Gateshead)</w:t>
      </w:r>
      <w:r w:rsidR="00995B5D">
        <w:rPr>
          <w:sz w:val="24"/>
          <w:szCs w:val="24"/>
        </w:rPr>
        <w:t xml:space="preserve">, </w:t>
      </w:r>
      <w:r w:rsidR="003B3350">
        <w:rPr>
          <w:sz w:val="24"/>
          <w:szCs w:val="24"/>
        </w:rPr>
        <w:t>Health Education England</w:t>
      </w:r>
      <w:r>
        <w:rPr>
          <w:sz w:val="24"/>
          <w:szCs w:val="24"/>
        </w:rPr>
        <w:t>, Medical Schools</w:t>
      </w:r>
      <w:r w:rsidR="00952786">
        <w:rPr>
          <w:sz w:val="24"/>
          <w:szCs w:val="24"/>
        </w:rPr>
        <w:t>, training and education providers, current and prospective fellows</w:t>
      </w:r>
    </w:p>
    <w:p w14:paraId="7D2CB2B2" w14:textId="36D0645B" w:rsidR="003E223C" w:rsidRDefault="003E223C" w:rsidP="0069365E">
      <w:pPr>
        <w:jc w:val="both"/>
        <w:rPr>
          <w:sz w:val="24"/>
          <w:szCs w:val="24"/>
        </w:rPr>
      </w:pPr>
    </w:p>
    <w:p w14:paraId="73A6BD1D" w14:textId="77777777" w:rsidR="003E223C" w:rsidRPr="0069365E" w:rsidRDefault="003E223C" w:rsidP="0069365E">
      <w:pPr>
        <w:jc w:val="both"/>
        <w:rPr>
          <w:sz w:val="24"/>
          <w:szCs w:val="24"/>
        </w:rPr>
      </w:pPr>
    </w:p>
    <w:p w14:paraId="2C66FE4E" w14:textId="79E1F4E0" w:rsidR="00D802E6" w:rsidRDefault="00D802E6" w:rsidP="00D96F91">
      <w:pPr>
        <w:tabs>
          <w:tab w:val="left" w:pos="4370"/>
        </w:tabs>
        <w:rPr>
          <w:sz w:val="24"/>
        </w:rPr>
      </w:pPr>
    </w:p>
    <w:p w14:paraId="6C7C1DD3" w14:textId="51BB9E1F" w:rsidR="00F80F9B" w:rsidRPr="00F80F9B" w:rsidRDefault="00F80F9B" w:rsidP="00D96F91">
      <w:pPr>
        <w:tabs>
          <w:tab w:val="left" w:pos="4370"/>
        </w:tabs>
        <w:rPr>
          <w:b/>
          <w:bCs/>
          <w:sz w:val="24"/>
        </w:rPr>
      </w:pPr>
      <w:r>
        <w:rPr>
          <w:b/>
          <w:bCs/>
          <w:sz w:val="24"/>
        </w:rPr>
        <w:lastRenderedPageBreak/>
        <w:t xml:space="preserve">Work </w:t>
      </w:r>
      <w:proofErr w:type="gramStart"/>
      <w:r>
        <w:rPr>
          <w:b/>
          <w:bCs/>
          <w:sz w:val="24"/>
        </w:rPr>
        <w:t>Plan</w:t>
      </w:r>
      <w:r w:rsidR="00BB4B22">
        <w:rPr>
          <w:b/>
          <w:bCs/>
          <w:sz w:val="24"/>
        </w:rPr>
        <w:t xml:space="preserve">  (</w:t>
      </w:r>
      <w:proofErr w:type="gramEnd"/>
      <w:r w:rsidR="00BB4B22">
        <w:rPr>
          <w:b/>
          <w:bCs/>
          <w:sz w:val="24"/>
        </w:rPr>
        <w:t>this is not exhaustive)</w:t>
      </w:r>
    </w:p>
    <w:p w14:paraId="65CB39C7" w14:textId="1A500B78" w:rsidR="00305A28" w:rsidRDefault="00305A28" w:rsidP="00E9042F">
      <w:pPr>
        <w:tabs>
          <w:tab w:val="left" w:pos="4370"/>
        </w:tabs>
        <w:rPr>
          <w:rFonts w:ascii="Arial" w:hAnsi="Arial" w:cs="Arial"/>
          <w:color w:val="000000"/>
          <w:sz w:val="20"/>
          <w:szCs w:val="20"/>
        </w:rPr>
      </w:pPr>
      <w:r>
        <w:rPr>
          <w:sz w:val="24"/>
        </w:rPr>
        <w:t xml:space="preserve">The Project </w:t>
      </w:r>
      <w:r w:rsidR="0081497D">
        <w:rPr>
          <w:sz w:val="24"/>
        </w:rPr>
        <w:t>Lead</w:t>
      </w:r>
      <w:r>
        <w:rPr>
          <w:sz w:val="24"/>
        </w:rPr>
        <w:t xml:space="preserve"> would a</w:t>
      </w:r>
      <w:r w:rsidR="00952786" w:rsidRPr="00305A28">
        <w:rPr>
          <w:sz w:val="24"/>
        </w:rPr>
        <w:t>ct as first point of contact for the fellowship programme across the North ICP</w:t>
      </w:r>
      <w:r>
        <w:rPr>
          <w:sz w:val="24"/>
        </w:rPr>
        <w:t xml:space="preserve"> and would be responsible for developing a work plan which would include:</w:t>
      </w:r>
    </w:p>
    <w:p w14:paraId="40747729"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A communications plan to raise awareness of the programmes and promote them to practices, PCNs, training and education providers, CCGs/ICS and other relevant stakeholders</w:t>
      </w:r>
    </w:p>
    <w:p w14:paraId="4F0C4100"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Linking with medical schools to promote the fellowship programmes before potential applicants apply for posts</w:t>
      </w:r>
    </w:p>
    <w:p w14:paraId="2426866D" w14:textId="656D36C9"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Track the employment of newly qualified GPs and nurses and continue to raise awareness of the programmes</w:t>
      </w:r>
      <w:r w:rsidR="00E9042F">
        <w:rPr>
          <w:rFonts w:cstheme="minorHAnsi"/>
          <w:color w:val="000000"/>
          <w:sz w:val="24"/>
          <w:szCs w:val="24"/>
        </w:rPr>
        <w:t xml:space="preserve"> (GPs and nurses can join the programme within 12 months of qualifying)</w:t>
      </w:r>
    </w:p>
    <w:p w14:paraId="74FFCCE0"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Link with prospective employers of those newly qualified to ensure they are aware of the fellowship offer</w:t>
      </w:r>
    </w:p>
    <w:p w14:paraId="14639FF1"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Develop feedback mechanism to identify any barriers or other issues which may prevent or make it difficult for newly qualified GPs and nurses wanting to join the scheme</w:t>
      </w:r>
    </w:p>
    <w:p w14:paraId="4CFBB00D"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 xml:space="preserve">Develop feedback mechanisms for fellows on the programmes </w:t>
      </w:r>
    </w:p>
    <w:p w14:paraId="6E9DB1D8"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Develop feedback mechanisms for practices/PCNs</w:t>
      </w:r>
    </w:p>
    <w:p w14:paraId="32BCA47B"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Support to practices/PCNs with recruiting GP and nurse fellows including assisting with the application process where required</w:t>
      </w:r>
    </w:p>
    <w:p w14:paraId="09FEC3A6"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Develop networks/forums for GP fellows and nurse fellows so that they can discuss experiences and raise any issues or needs they have in their first years in general practice</w:t>
      </w:r>
    </w:p>
    <w:p w14:paraId="0DA47D4B"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Provide first contact practical support for fellows, practices and PCNs</w:t>
      </w:r>
    </w:p>
    <w:p w14:paraId="7A674C62"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Engage with NEYLA, NECS and other training providers to support fellows training needs</w:t>
      </w:r>
    </w:p>
    <w:p w14:paraId="67EA36E6"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Facilitate learning and shadowing opportunities for fellows</w:t>
      </w:r>
    </w:p>
    <w:p w14:paraId="1F48F398" w14:textId="77777777" w:rsidR="00305A28" w:rsidRPr="00305A28" w:rsidRDefault="00305A28" w:rsidP="00305A28">
      <w:pPr>
        <w:pStyle w:val="ListParagraph"/>
        <w:numPr>
          <w:ilvl w:val="0"/>
          <w:numId w:val="24"/>
        </w:numPr>
        <w:spacing w:after="0" w:line="240" w:lineRule="auto"/>
        <w:rPr>
          <w:rFonts w:cstheme="minorHAnsi"/>
          <w:color w:val="000000"/>
          <w:sz w:val="24"/>
          <w:szCs w:val="24"/>
        </w:rPr>
      </w:pPr>
      <w:r w:rsidRPr="00305A28">
        <w:rPr>
          <w:rFonts w:cstheme="minorHAnsi"/>
          <w:color w:val="000000"/>
          <w:sz w:val="24"/>
          <w:szCs w:val="24"/>
        </w:rPr>
        <w:t>Develop a digital platform for discussion boards, national and local updates, training opportunities etc. (linked to website)</w:t>
      </w:r>
    </w:p>
    <w:p w14:paraId="3CD4E8F6" w14:textId="77777777" w:rsidR="00E9042F" w:rsidRPr="00E9042F" w:rsidRDefault="00305A28" w:rsidP="00305A28">
      <w:pPr>
        <w:pStyle w:val="ListParagraph"/>
        <w:numPr>
          <w:ilvl w:val="0"/>
          <w:numId w:val="24"/>
        </w:numPr>
        <w:spacing w:after="0" w:line="240" w:lineRule="auto"/>
        <w:rPr>
          <w:rFonts w:cstheme="minorHAnsi"/>
          <w:i/>
          <w:iCs/>
          <w:color w:val="000000"/>
          <w:sz w:val="24"/>
          <w:szCs w:val="24"/>
        </w:rPr>
      </w:pPr>
      <w:r w:rsidRPr="00305A28">
        <w:rPr>
          <w:rFonts w:cstheme="minorHAnsi"/>
          <w:color w:val="000000"/>
          <w:sz w:val="24"/>
          <w:szCs w:val="24"/>
        </w:rPr>
        <w:t xml:space="preserve">Collect data and create </w:t>
      </w:r>
      <w:r w:rsidR="00E9042F">
        <w:rPr>
          <w:rFonts w:cstheme="minorHAnsi"/>
          <w:color w:val="000000"/>
          <w:sz w:val="24"/>
          <w:szCs w:val="24"/>
        </w:rPr>
        <w:t xml:space="preserve">metrics </w:t>
      </w:r>
    </w:p>
    <w:p w14:paraId="4CB5C01F" w14:textId="70DC130E" w:rsidR="00305A28" w:rsidRPr="00E9042F" w:rsidRDefault="00E9042F" w:rsidP="00E9042F">
      <w:pPr>
        <w:pStyle w:val="ListParagraph"/>
        <w:numPr>
          <w:ilvl w:val="0"/>
          <w:numId w:val="24"/>
        </w:numPr>
        <w:spacing w:after="0" w:line="240" w:lineRule="auto"/>
        <w:rPr>
          <w:rFonts w:cstheme="minorHAnsi"/>
          <w:i/>
          <w:iCs/>
          <w:color w:val="000000"/>
          <w:sz w:val="24"/>
          <w:szCs w:val="24"/>
        </w:rPr>
      </w:pPr>
      <w:r>
        <w:rPr>
          <w:rFonts w:cstheme="minorHAnsi"/>
          <w:color w:val="000000"/>
          <w:sz w:val="24"/>
          <w:szCs w:val="24"/>
        </w:rPr>
        <w:t>Produce monthly and quarterly performance reports</w:t>
      </w:r>
      <w:r w:rsidRPr="00E9042F">
        <w:rPr>
          <w:rFonts w:cstheme="minorHAnsi"/>
          <w:color w:val="000000"/>
          <w:sz w:val="24"/>
          <w:szCs w:val="24"/>
        </w:rPr>
        <w:t xml:space="preserve"> </w:t>
      </w:r>
      <w:r>
        <w:rPr>
          <w:rFonts w:cstheme="minorHAnsi"/>
          <w:color w:val="000000"/>
          <w:sz w:val="24"/>
          <w:szCs w:val="24"/>
        </w:rPr>
        <w:t>for commissioners</w:t>
      </w:r>
    </w:p>
    <w:p w14:paraId="73983E0D" w14:textId="77777777" w:rsidR="00305A28" w:rsidRPr="00305A28" w:rsidRDefault="00305A28" w:rsidP="00305A28">
      <w:pPr>
        <w:pStyle w:val="ListParagraph"/>
        <w:numPr>
          <w:ilvl w:val="0"/>
          <w:numId w:val="24"/>
        </w:numPr>
        <w:spacing w:after="0" w:line="240" w:lineRule="auto"/>
        <w:rPr>
          <w:rFonts w:cstheme="minorHAnsi"/>
          <w:i/>
          <w:iCs/>
          <w:color w:val="000000"/>
          <w:sz w:val="24"/>
          <w:szCs w:val="24"/>
        </w:rPr>
      </w:pPr>
      <w:r w:rsidRPr="00305A28">
        <w:rPr>
          <w:rFonts w:cstheme="minorHAnsi"/>
          <w:color w:val="000000"/>
          <w:sz w:val="24"/>
          <w:szCs w:val="24"/>
        </w:rPr>
        <w:t>Develop real life case studies of fellows/ practices and PCNs experiences and share on the website</w:t>
      </w:r>
    </w:p>
    <w:p w14:paraId="32915BEE" w14:textId="77777777" w:rsidR="00305A28" w:rsidRPr="00305A28" w:rsidRDefault="00305A28" w:rsidP="00305A28">
      <w:pPr>
        <w:rPr>
          <w:rFonts w:cstheme="minorHAnsi"/>
          <w:i/>
          <w:iCs/>
          <w:color w:val="000000"/>
          <w:sz w:val="24"/>
          <w:szCs w:val="24"/>
        </w:rPr>
      </w:pPr>
    </w:p>
    <w:p w14:paraId="0D807FD2" w14:textId="77777777" w:rsidR="00305A28" w:rsidRPr="00305A28" w:rsidRDefault="00305A28" w:rsidP="00305A28">
      <w:pPr>
        <w:rPr>
          <w:rFonts w:cstheme="minorHAnsi"/>
          <w:i/>
          <w:iCs/>
          <w:color w:val="000000"/>
          <w:sz w:val="24"/>
          <w:szCs w:val="24"/>
        </w:rPr>
      </w:pPr>
    </w:p>
    <w:p w14:paraId="2A00C067" w14:textId="77777777" w:rsidR="00F80F9B" w:rsidRPr="00305A28" w:rsidRDefault="00F80F9B" w:rsidP="00305A28">
      <w:pPr>
        <w:pStyle w:val="ListParagraph"/>
        <w:tabs>
          <w:tab w:val="left" w:pos="4370"/>
        </w:tabs>
        <w:rPr>
          <w:rFonts w:cstheme="minorHAnsi"/>
          <w:sz w:val="24"/>
          <w:szCs w:val="24"/>
        </w:rPr>
      </w:pPr>
    </w:p>
    <w:p w14:paraId="4FB85F79" w14:textId="77777777" w:rsidR="00C50359" w:rsidRPr="00305A28" w:rsidRDefault="00C50359" w:rsidP="00D96F91">
      <w:pPr>
        <w:tabs>
          <w:tab w:val="left" w:pos="4370"/>
        </w:tabs>
        <w:rPr>
          <w:rFonts w:cstheme="minorHAnsi"/>
          <w:sz w:val="24"/>
          <w:szCs w:val="24"/>
        </w:rPr>
      </w:pPr>
    </w:p>
    <w:p w14:paraId="5C16CA0D" w14:textId="7152365A" w:rsidR="0069365E" w:rsidRDefault="0069365E" w:rsidP="00D96F91">
      <w:pPr>
        <w:tabs>
          <w:tab w:val="left" w:pos="4370"/>
        </w:tabs>
        <w:rPr>
          <w:sz w:val="24"/>
        </w:rPr>
      </w:pPr>
    </w:p>
    <w:p w14:paraId="79FC0E88" w14:textId="55C670B7" w:rsidR="0069365E" w:rsidRDefault="0069365E" w:rsidP="00D96F91">
      <w:pPr>
        <w:tabs>
          <w:tab w:val="left" w:pos="4370"/>
        </w:tabs>
        <w:rPr>
          <w:sz w:val="24"/>
        </w:rPr>
      </w:pPr>
    </w:p>
    <w:p w14:paraId="38DEF951" w14:textId="5D0F7449" w:rsidR="0069365E" w:rsidRDefault="0069365E" w:rsidP="00D96F91">
      <w:pPr>
        <w:tabs>
          <w:tab w:val="left" w:pos="4370"/>
        </w:tabs>
        <w:rPr>
          <w:sz w:val="24"/>
        </w:rPr>
      </w:pPr>
    </w:p>
    <w:p w14:paraId="34ED08E2" w14:textId="047AA351" w:rsidR="0069365E" w:rsidRDefault="0069365E" w:rsidP="00D96F91">
      <w:pPr>
        <w:tabs>
          <w:tab w:val="left" w:pos="4370"/>
        </w:tabs>
        <w:rPr>
          <w:sz w:val="24"/>
        </w:rPr>
      </w:pPr>
    </w:p>
    <w:p w14:paraId="6FD80C66" w14:textId="4E60AB2D" w:rsidR="0069365E" w:rsidRDefault="0069365E" w:rsidP="00D96F91">
      <w:pPr>
        <w:tabs>
          <w:tab w:val="left" w:pos="4370"/>
        </w:tabs>
        <w:rPr>
          <w:sz w:val="24"/>
        </w:rPr>
      </w:pPr>
    </w:p>
    <w:p w14:paraId="6D93BC94" w14:textId="57B674CC" w:rsidR="0069365E" w:rsidRDefault="0069365E" w:rsidP="00D96F91">
      <w:pPr>
        <w:tabs>
          <w:tab w:val="left" w:pos="4370"/>
        </w:tabs>
        <w:rPr>
          <w:sz w:val="24"/>
        </w:rPr>
      </w:pPr>
    </w:p>
    <w:p w14:paraId="062DCC29" w14:textId="77391CAA" w:rsidR="006013CC" w:rsidRPr="0069365E" w:rsidRDefault="0069365E" w:rsidP="0069365E">
      <w:pPr>
        <w:tabs>
          <w:tab w:val="left" w:pos="4370"/>
        </w:tabs>
        <w:jc w:val="center"/>
        <w:rPr>
          <w:b/>
          <w:sz w:val="32"/>
          <w:szCs w:val="32"/>
        </w:rPr>
      </w:pPr>
      <w:r w:rsidRPr="0069365E">
        <w:rPr>
          <w:b/>
          <w:sz w:val="32"/>
          <w:szCs w:val="32"/>
        </w:rPr>
        <w:lastRenderedPageBreak/>
        <w:t>Person Specification</w:t>
      </w:r>
    </w:p>
    <w:p w14:paraId="42A8A90E" w14:textId="77777777" w:rsidR="0069365E" w:rsidRDefault="0069365E" w:rsidP="003632B7">
      <w:pPr>
        <w:pStyle w:val="ListParagraph"/>
        <w:tabs>
          <w:tab w:val="left" w:pos="4370"/>
        </w:tabs>
        <w:rPr>
          <w:b/>
          <w:sz w:val="24"/>
        </w:rPr>
      </w:pPr>
    </w:p>
    <w:p w14:paraId="31295F43" w14:textId="70FDFD9C" w:rsidR="0072690C" w:rsidRDefault="00D8248E" w:rsidP="00C76525">
      <w:pPr>
        <w:tabs>
          <w:tab w:val="left" w:pos="4370"/>
        </w:tabs>
        <w:rPr>
          <w:b/>
          <w:sz w:val="24"/>
        </w:rPr>
      </w:pPr>
      <w:r>
        <w:rPr>
          <w:b/>
          <w:sz w:val="24"/>
        </w:rPr>
        <w:t>Education:</w:t>
      </w:r>
    </w:p>
    <w:p w14:paraId="644C6AD4" w14:textId="74BA4EFD" w:rsidR="00FC6AA9" w:rsidRPr="00FC6AA9" w:rsidRDefault="00FC6AA9" w:rsidP="00F76895">
      <w:pPr>
        <w:tabs>
          <w:tab w:val="left" w:pos="4370"/>
        </w:tabs>
        <w:rPr>
          <w:bCs/>
          <w:sz w:val="24"/>
        </w:rPr>
      </w:pPr>
      <w:r w:rsidRPr="00FC6AA9">
        <w:rPr>
          <w:bCs/>
          <w:sz w:val="24"/>
        </w:rPr>
        <w:t xml:space="preserve">Ideally </w:t>
      </w:r>
      <w:r>
        <w:rPr>
          <w:bCs/>
          <w:sz w:val="24"/>
        </w:rPr>
        <w:t>educated to degree level but not essential</w:t>
      </w:r>
    </w:p>
    <w:p w14:paraId="520CD02B" w14:textId="736E29F4" w:rsidR="00F76895" w:rsidRDefault="0072690C" w:rsidP="00F76895">
      <w:pPr>
        <w:tabs>
          <w:tab w:val="left" w:pos="4370"/>
        </w:tabs>
        <w:rPr>
          <w:b/>
          <w:sz w:val="24"/>
        </w:rPr>
      </w:pPr>
      <w:r>
        <w:rPr>
          <w:b/>
          <w:sz w:val="24"/>
        </w:rPr>
        <w:t xml:space="preserve">Skills and Experience </w:t>
      </w:r>
      <w:r w:rsidR="00D8248E">
        <w:rPr>
          <w:b/>
          <w:sz w:val="24"/>
        </w:rPr>
        <w:t>(essential)</w:t>
      </w:r>
    </w:p>
    <w:p w14:paraId="3D4205CD" w14:textId="509AD2FE" w:rsidR="00552C53" w:rsidRPr="00F76895" w:rsidRDefault="00552C53" w:rsidP="00F76895">
      <w:pPr>
        <w:pStyle w:val="ListParagraph"/>
        <w:numPr>
          <w:ilvl w:val="0"/>
          <w:numId w:val="21"/>
        </w:numPr>
        <w:tabs>
          <w:tab w:val="left" w:pos="4370"/>
        </w:tabs>
        <w:rPr>
          <w:rFonts w:ascii="Calibri" w:hAnsi="Calibri" w:cs="Calibri"/>
          <w:spacing w:val="-2"/>
          <w:sz w:val="24"/>
          <w:szCs w:val="24"/>
        </w:rPr>
      </w:pPr>
      <w:r w:rsidRPr="00F76895">
        <w:rPr>
          <w:rFonts w:ascii="Calibri" w:hAnsi="Calibri" w:cs="Calibri"/>
          <w:spacing w:val="-2"/>
          <w:sz w:val="24"/>
          <w:szCs w:val="24"/>
        </w:rPr>
        <w:t>Excellent communicator (written, verbal and listening) at all levels</w:t>
      </w:r>
    </w:p>
    <w:p w14:paraId="2CED5C95" w14:textId="1434F8CF" w:rsidR="00824EB3" w:rsidRPr="00552C53" w:rsidRDefault="00824EB3"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Pr>
          <w:rFonts w:ascii="Calibri" w:hAnsi="Calibri" w:cs="Calibri"/>
          <w:spacing w:val="-2"/>
          <w:sz w:val="24"/>
          <w:szCs w:val="24"/>
        </w:rPr>
        <w:t>Excellent Microsoft Office skills</w:t>
      </w:r>
      <w:r w:rsidR="005B79DA">
        <w:rPr>
          <w:rFonts w:ascii="Calibri" w:hAnsi="Calibri" w:cs="Calibri"/>
          <w:spacing w:val="-2"/>
          <w:sz w:val="24"/>
          <w:szCs w:val="24"/>
        </w:rPr>
        <w:t xml:space="preserve"> including word, excel and </w:t>
      </w:r>
      <w:proofErr w:type="spellStart"/>
      <w:r w:rsidR="005B79DA">
        <w:rPr>
          <w:rFonts w:ascii="Calibri" w:hAnsi="Calibri" w:cs="Calibri"/>
          <w:spacing w:val="-2"/>
          <w:sz w:val="24"/>
          <w:szCs w:val="24"/>
        </w:rPr>
        <w:t>powerpoint</w:t>
      </w:r>
      <w:proofErr w:type="spellEnd"/>
    </w:p>
    <w:p w14:paraId="28E56DF5" w14:textId="77777777" w:rsidR="00552C53" w:rsidRDefault="00552C53"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sidRPr="00552C53">
        <w:rPr>
          <w:rFonts w:ascii="Calibri" w:hAnsi="Calibri" w:cs="Calibri"/>
          <w:spacing w:val="-2"/>
          <w:sz w:val="24"/>
          <w:szCs w:val="24"/>
        </w:rPr>
        <w:t>Effective time management/organisational skills</w:t>
      </w:r>
    </w:p>
    <w:p w14:paraId="04B80A61" w14:textId="77777777" w:rsidR="00552C53" w:rsidRPr="00552C53" w:rsidRDefault="00552C53"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sidRPr="00552C53">
        <w:rPr>
          <w:rFonts w:ascii="Calibri" w:hAnsi="Calibri" w:cs="Calibri"/>
          <w:spacing w:val="-2"/>
          <w:sz w:val="24"/>
          <w:szCs w:val="24"/>
        </w:rPr>
        <w:t>Strong work ethic and reliability</w:t>
      </w:r>
    </w:p>
    <w:p w14:paraId="05F42565" w14:textId="768EBF75" w:rsidR="00552C53" w:rsidRPr="00552C53" w:rsidRDefault="005B79DA"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Pr>
          <w:rFonts w:ascii="Calibri" w:hAnsi="Calibri" w:cs="Calibri"/>
          <w:spacing w:val="-2"/>
          <w:sz w:val="24"/>
          <w:szCs w:val="24"/>
        </w:rPr>
        <w:t>Self-starter</w:t>
      </w:r>
      <w:r w:rsidR="00D8248E">
        <w:rPr>
          <w:rFonts w:ascii="Calibri" w:hAnsi="Calibri" w:cs="Calibri"/>
          <w:spacing w:val="-2"/>
          <w:sz w:val="24"/>
          <w:szCs w:val="24"/>
        </w:rPr>
        <w:t xml:space="preserve"> with the a</w:t>
      </w:r>
      <w:r w:rsidR="00552C53" w:rsidRPr="00552C53">
        <w:rPr>
          <w:rFonts w:ascii="Calibri" w:hAnsi="Calibri" w:cs="Calibri"/>
          <w:spacing w:val="-2"/>
          <w:sz w:val="24"/>
          <w:szCs w:val="24"/>
        </w:rPr>
        <w:t>bility to use own initiative</w:t>
      </w:r>
    </w:p>
    <w:p w14:paraId="024B37A9" w14:textId="77777777" w:rsidR="00552C53" w:rsidRPr="00552C53" w:rsidRDefault="00552C53"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sidRPr="00552C53">
        <w:rPr>
          <w:rFonts w:ascii="Calibri" w:hAnsi="Calibri" w:cs="Calibri"/>
          <w:spacing w:val="-2"/>
          <w:sz w:val="24"/>
          <w:szCs w:val="24"/>
        </w:rPr>
        <w:t>Team player</w:t>
      </w:r>
    </w:p>
    <w:p w14:paraId="32FB7479" w14:textId="77777777" w:rsidR="00552C53" w:rsidRPr="00552C53" w:rsidRDefault="00552C53"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sidRPr="00552C53">
        <w:rPr>
          <w:rFonts w:ascii="Calibri" w:hAnsi="Calibri" w:cs="Calibri"/>
          <w:spacing w:val="-2"/>
          <w:sz w:val="24"/>
          <w:szCs w:val="24"/>
        </w:rPr>
        <w:t>Ability to build and maintain trusted and effective relationships</w:t>
      </w:r>
    </w:p>
    <w:p w14:paraId="73B008B7" w14:textId="4034827D" w:rsidR="00552C53" w:rsidRDefault="00552C53"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sidRPr="00552C53">
        <w:rPr>
          <w:rFonts w:ascii="Calibri" w:hAnsi="Calibri" w:cs="Calibri"/>
          <w:spacing w:val="-2"/>
          <w:sz w:val="24"/>
          <w:szCs w:val="24"/>
        </w:rPr>
        <w:t>Adaptability and flexibility with day</w:t>
      </w:r>
      <w:r w:rsidR="00EB1217">
        <w:rPr>
          <w:rFonts w:ascii="Calibri" w:hAnsi="Calibri" w:cs="Calibri"/>
          <w:spacing w:val="-2"/>
          <w:sz w:val="24"/>
          <w:szCs w:val="24"/>
        </w:rPr>
        <w:t>-</w:t>
      </w:r>
      <w:r w:rsidRPr="00552C53">
        <w:rPr>
          <w:rFonts w:ascii="Calibri" w:hAnsi="Calibri" w:cs="Calibri"/>
          <w:spacing w:val="-2"/>
          <w:sz w:val="24"/>
          <w:szCs w:val="24"/>
        </w:rPr>
        <w:t>to</w:t>
      </w:r>
      <w:r w:rsidR="00EB1217">
        <w:rPr>
          <w:rFonts w:ascii="Calibri" w:hAnsi="Calibri" w:cs="Calibri"/>
          <w:spacing w:val="-2"/>
          <w:sz w:val="24"/>
          <w:szCs w:val="24"/>
        </w:rPr>
        <w:t>-</w:t>
      </w:r>
      <w:r w:rsidRPr="00552C53">
        <w:rPr>
          <w:rFonts w:ascii="Calibri" w:hAnsi="Calibri" w:cs="Calibri"/>
          <w:spacing w:val="-2"/>
          <w:sz w:val="24"/>
          <w:szCs w:val="24"/>
        </w:rPr>
        <w:t>day tasks and workloads</w:t>
      </w:r>
    </w:p>
    <w:p w14:paraId="397ED206" w14:textId="02AFCA07" w:rsidR="00F76895" w:rsidRDefault="00F76895" w:rsidP="00A16AA0">
      <w:pPr>
        <w:pStyle w:val="ListParagraph"/>
        <w:widowControl w:val="0"/>
        <w:numPr>
          <w:ilvl w:val="0"/>
          <w:numId w:val="13"/>
        </w:numPr>
        <w:tabs>
          <w:tab w:val="left" w:pos="-720"/>
        </w:tabs>
        <w:overflowPunct w:val="0"/>
        <w:autoSpaceDE w:val="0"/>
        <w:adjustRightInd w:val="0"/>
        <w:spacing w:line="240" w:lineRule="auto"/>
        <w:rPr>
          <w:rFonts w:ascii="Calibri" w:hAnsi="Calibri" w:cs="Calibri"/>
          <w:spacing w:val="-2"/>
          <w:sz w:val="24"/>
          <w:szCs w:val="24"/>
        </w:rPr>
      </w:pPr>
      <w:r>
        <w:rPr>
          <w:rFonts w:ascii="Calibri" w:hAnsi="Calibri" w:cs="Calibri"/>
          <w:spacing w:val="-2"/>
          <w:sz w:val="24"/>
          <w:szCs w:val="24"/>
        </w:rPr>
        <w:t>Good time management skills</w:t>
      </w:r>
    </w:p>
    <w:p w14:paraId="6D30003F" w14:textId="2084E88B" w:rsidR="00FF66EF" w:rsidRPr="00FF66EF" w:rsidRDefault="00FF66EF" w:rsidP="00D96F91">
      <w:pPr>
        <w:tabs>
          <w:tab w:val="left" w:pos="4370"/>
        </w:tabs>
        <w:rPr>
          <w:b/>
          <w:bCs/>
          <w:sz w:val="24"/>
        </w:rPr>
      </w:pPr>
      <w:r w:rsidRPr="00FF66EF">
        <w:rPr>
          <w:b/>
          <w:bCs/>
          <w:sz w:val="24"/>
        </w:rPr>
        <w:t>Personal Attributes</w:t>
      </w:r>
    </w:p>
    <w:p w14:paraId="100199B6" w14:textId="68E03C8F" w:rsidR="00FF66EF" w:rsidRDefault="00FF66EF" w:rsidP="004B2521">
      <w:pPr>
        <w:pStyle w:val="ListParagraph"/>
        <w:widowControl w:val="0"/>
        <w:numPr>
          <w:ilvl w:val="0"/>
          <w:numId w:val="15"/>
        </w:numPr>
        <w:tabs>
          <w:tab w:val="left" w:pos="-720"/>
        </w:tabs>
        <w:overflowPunct w:val="0"/>
        <w:autoSpaceDE w:val="0"/>
        <w:adjustRightInd w:val="0"/>
        <w:spacing w:line="240" w:lineRule="auto"/>
        <w:ind w:left="851" w:hanging="425"/>
        <w:rPr>
          <w:rFonts w:ascii="Calibri" w:hAnsi="Calibri" w:cs="Calibri"/>
          <w:spacing w:val="-2"/>
          <w:sz w:val="24"/>
          <w:szCs w:val="24"/>
        </w:rPr>
      </w:pPr>
      <w:r w:rsidRPr="00FF66EF">
        <w:rPr>
          <w:rFonts w:ascii="Calibri" w:hAnsi="Calibri" w:cs="Calibri"/>
          <w:spacing w:val="-2"/>
          <w:sz w:val="24"/>
          <w:szCs w:val="24"/>
        </w:rPr>
        <w:t>Enthusias</w:t>
      </w:r>
      <w:r w:rsidR="00E07A38">
        <w:rPr>
          <w:rFonts w:ascii="Calibri" w:hAnsi="Calibri" w:cs="Calibri"/>
          <w:spacing w:val="-2"/>
          <w:sz w:val="24"/>
          <w:szCs w:val="24"/>
        </w:rPr>
        <w:t>tic</w:t>
      </w:r>
      <w:r w:rsidRPr="00FF66EF">
        <w:rPr>
          <w:rFonts w:ascii="Calibri" w:hAnsi="Calibri" w:cs="Calibri"/>
          <w:spacing w:val="-2"/>
          <w:sz w:val="24"/>
          <w:szCs w:val="24"/>
        </w:rPr>
        <w:t>, energ</w:t>
      </w:r>
      <w:r w:rsidR="00E07A38">
        <w:rPr>
          <w:rFonts w:ascii="Calibri" w:hAnsi="Calibri" w:cs="Calibri"/>
          <w:spacing w:val="-2"/>
          <w:sz w:val="24"/>
          <w:szCs w:val="24"/>
        </w:rPr>
        <w:t>etic</w:t>
      </w:r>
      <w:r w:rsidRPr="00FF66EF">
        <w:rPr>
          <w:rFonts w:ascii="Calibri" w:hAnsi="Calibri" w:cs="Calibri"/>
          <w:spacing w:val="-2"/>
          <w:sz w:val="24"/>
          <w:szCs w:val="24"/>
        </w:rPr>
        <w:t xml:space="preserve"> and resilien</w:t>
      </w:r>
      <w:r w:rsidR="00E07A38">
        <w:rPr>
          <w:rFonts w:ascii="Calibri" w:hAnsi="Calibri" w:cs="Calibri"/>
          <w:spacing w:val="-2"/>
          <w:sz w:val="24"/>
          <w:szCs w:val="24"/>
        </w:rPr>
        <w:t>t</w:t>
      </w:r>
    </w:p>
    <w:p w14:paraId="39F92AB7" w14:textId="092334FB" w:rsidR="00E07A38" w:rsidRPr="00FF66EF" w:rsidRDefault="00E07A38" w:rsidP="004B2521">
      <w:pPr>
        <w:pStyle w:val="ListParagraph"/>
        <w:widowControl w:val="0"/>
        <w:numPr>
          <w:ilvl w:val="0"/>
          <w:numId w:val="15"/>
        </w:numPr>
        <w:tabs>
          <w:tab w:val="left" w:pos="-720"/>
        </w:tabs>
        <w:overflowPunct w:val="0"/>
        <w:autoSpaceDE w:val="0"/>
        <w:adjustRightInd w:val="0"/>
        <w:spacing w:line="240" w:lineRule="auto"/>
        <w:ind w:left="851" w:hanging="425"/>
        <w:rPr>
          <w:rFonts w:ascii="Calibri" w:hAnsi="Calibri" w:cs="Calibri"/>
          <w:spacing w:val="-2"/>
          <w:sz w:val="24"/>
          <w:szCs w:val="24"/>
        </w:rPr>
      </w:pPr>
      <w:r>
        <w:rPr>
          <w:rFonts w:ascii="Calibri" w:hAnsi="Calibri" w:cs="Calibri"/>
          <w:spacing w:val="-2"/>
          <w:sz w:val="24"/>
          <w:szCs w:val="24"/>
        </w:rPr>
        <w:t>Calm</w:t>
      </w:r>
    </w:p>
    <w:p w14:paraId="28729D35" w14:textId="77777777" w:rsidR="00FF66EF" w:rsidRPr="00FF66EF" w:rsidRDefault="00FF66EF" w:rsidP="004B2521">
      <w:pPr>
        <w:pStyle w:val="ListParagraph"/>
        <w:widowControl w:val="0"/>
        <w:numPr>
          <w:ilvl w:val="0"/>
          <w:numId w:val="15"/>
        </w:numPr>
        <w:tabs>
          <w:tab w:val="left" w:pos="-720"/>
        </w:tabs>
        <w:overflowPunct w:val="0"/>
        <w:autoSpaceDE w:val="0"/>
        <w:adjustRightInd w:val="0"/>
        <w:spacing w:line="240" w:lineRule="auto"/>
        <w:ind w:left="851" w:hanging="425"/>
        <w:rPr>
          <w:rFonts w:ascii="Calibri" w:hAnsi="Calibri" w:cs="Calibri"/>
          <w:spacing w:val="-2"/>
          <w:sz w:val="24"/>
          <w:szCs w:val="24"/>
        </w:rPr>
      </w:pPr>
      <w:r w:rsidRPr="00FF66EF">
        <w:rPr>
          <w:rFonts w:ascii="Calibri" w:hAnsi="Calibri" w:cs="Calibri"/>
          <w:spacing w:val="-2"/>
          <w:sz w:val="24"/>
          <w:szCs w:val="24"/>
        </w:rPr>
        <w:t>Focused</w:t>
      </w:r>
    </w:p>
    <w:p w14:paraId="5005B5AC" w14:textId="77777777" w:rsidR="00FF66EF" w:rsidRPr="00FF66EF" w:rsidRDefault="00FF66EF" w:rsidP="004B2521">
      <w:pPr>
        <w:pStyle w:val="ListParagraph"/>
        <w:widowControl w:val="0"/>
        <w:numPr>
          <w:ilvl w:val="0"/>
          <w:numId w:val="15"/>
        </w:numPr>
        <w:tabs>
          <w:tab w:val="left" w:pos="-720"/>
        </w:tabs>
        <w:overflowPunct w:val="0"/>
        <w:autoSpaceDE w:val="0"/>
        <w:adjustRightInd w:val="0"/>
        <w:spacing w:line="240" w:lineRule="auto"/>
        <w:ind w:left="851" w:hanging="425"/>
        <w:rPr>
          <w:rFonts w:ascii="Calibri" w:hAnsi="Calibri" w:cs="Calibri"/>
          <w:spacing w:val="-2"/>
          <w:sz w:val="24"/>
          <w:szCs w:val="24"/>
        </w:rPr>
      </w:pPr>
      <w:r w:rsidRPr="00FF66EF">
        <w:rPr>
          <w:rFonts w:ascii="Calibri" w:hAnsi="Calibri" w:cs="Calibri"/>
          <w:spacing w:val="-2"/>
          <w:sz w:val="24"/>
          <w:szCs w:val="24"/>
        </w:rPr>
        <w:t xml:space="preserve">Personable </w:t>
      </w:r>
    </w:p>
    <w:p w14:paraId="061762E7" w14:textId="77777777" w:rsidR="00FF66EF" w:rsidRPr="00FF66EF" w:rsidRDefault="00FF66EF" w:rsidP="004B2521">
      <w:pPr>
        <w:pStyle w:val="ListParagraph"/>
        <w:widowControl w:val="0"/>
        <w:numPr>
          <w:ilvl w:val="0"/>
          <w:numId w:val="15"/>
        </w:numPr>
        <w:tabs>
          <w:tab w:val="left" w:pos="-720"/>
        </w:tabs>
        <w:overflowPunct w:val="0"/>
        <w:autoSpaceDE w:val="0"/>
        <w:adjustRightInd w:val="0"/>
        <w:spacing w:line="240" w:lineRule="auto"/>
        <w:ind w:left="851" w:hanging="425"/>
        <w:rPr>
          <w:rFonts w:ascii="Calibri" w:hAnsi="Calibri" w:cs="Calibri"/>
          <w:spacing w:val="-2"/>
          <w:sz w:val="24"/>
          <w:szCs w:val="24"/>
        </w:rPr>
      </w:pPr>
      <w:r w:rsidRPr="00FF66EF">
        <w:rPr>
          <w:rFonts w:ascii="Calibri" w:hAnsi="Calibri" w:cs="Calibri"/>
          <w:spacing w:val="-2"/>
          <w:sz w:val="24"/>
          <w:szCs w:val="24"/>
        </w:rPr>
        <w:t>Rational thinker</w:t>
      </w:r>
    </w:p>
    <w:p w14:paraId="19678B25" w14:textId="68BBDFFC" w:rsidR="00EC19E8" w:rsidRPr="005B79DA" w:rsidRDefault="00FF66EF" w:rsidP="00A03278">
      <w:pPr>
        <w:pStyle w:val="ListParagraph"/>
        <w:widowControl w:val="0"/>
        <w:numPr>
          <w:ilvl w:val="0"/>
          <w:numId w:val="15"/>
        </w:numPr>
        <w:tabs>
          <w:tab w:val="left" w:pos="-720"/>
          <w:tab w:val="left" w:pos="4370"/>
        </w:tabs>
        <w:overflowPunct w:val="0"/>
        <w:autoSpaceDE w:val="0"/>
        <w:adjustRightInd w:val="0"/>
        <w:spacing w:line="240" w:lineRule="auto"/>
        <w:ind w:left="851" w:hanging="425"/>
        <w:rPr>
          <w:rFonts w:ascii="Calibri" w:hAnsi="Calibri" w:cs="Calibri"/>
          <w:spacing w:val="-2"/>
        </w:rPr>
      </w:pPr>
      <w:r w:rsidRPr="005B79DA">
        <w:rPr>
          <w:rFonts w:ascii="Calibri" w:hAnsi="Calibri" w:cs="Calibri"/>
          <w:spacing w:val="-2"/>
          <w:sz w:val="24"/>
          <w:szCs w:val="24"/>
        </w:rPr>
        <w:t xml:space="preserve">Trustworthy </w:t>
      </w:r>
    </w:p>
    <w:p w14:paraId="42FD635B" w14:textId="77777777" w:rsidR="00EC19E8" w:rsidRDefault="00EC19E8" w:rsidP="00A03278">
      <w:pPr>
        <w:tabs>
          <w:tab w:val="left" w:pos="4370"/>
        </w:tabs>
        <w:rPr>
          <w:rFonts w:ascii="Calibri" w:hAnsi="Calibri" w:cs="Calibri"/>
          <w:spacing w:val="-2"/>
        </w:rPr>
      </w:pPr>
    </w:p>
    <w:p w14:paraId="6B73A263" w14:textId="77777777" w:rsidR="00EC19E8" w:rsidRDefault="00EC19E8" w:rsidP="00A03278">
      <w:pPr>
        <w:tabs>
          <w:tab w:val="left" w:pos="4370"/>
        </w:tabs>
        <w:rPr>
          <w:rFonts w:ascii="Calibri" w:hAnsi="Calibri" w:cs="Calibri"/>
          <w:spacing w:val="-2"/>
        </w:rPr>
      </w:pPr>
    </w:p>
    <w:p w14:paraId="2D6FB4CA" w14:textId="77777777" w:rsidR="00EC19E8" w:rsidRDefault="00EC19E8" w:rsidP="00A03278">
      <w:pPr>
        <w:tabs>
          <w:tab w:val="left" w:pos="4370"/>
        </w:tabs>
        <w:rPr>
          <w:rFonts w:ascii="Calibri" w:hAnsi="Calibri" w:cs="Calibri"/>
          <w:spacing w:val="-2"/>
        </w:rPr>
      </w:pPr>
    </w:p>
    <w:p w14:paraId="4FDB1FEC" w14:textId="77777777" w:rsidR="00EC19E8" w:rsidRDefault="00EC19E8" w:rsidP="00A03278">
      <w:pPr>
        <w:tabs>
          <w:tab w:val="left" w:pos="4370"/>
        </w:tabs>
        <w:rPr>
          <w:rFonts w:ascii="Calibri" w:hAnsi="Calibri" w:cs="Calibri"/>
          <w:spacing w:val="-2"/>
        </w:rPr>
      </w:pPr>
    </w:p>
    <w:p w14:paraId="4017F00C" w14:textId="77777777" w:rsidR="00EC19E8" w:rsidRDefault="00EC19E8" w:rsidP="00A03278">
      <w:pPr>
        <w:tabs>
          <w:tab w:val="left" w:pos="4370"/>
        </w:tabs>
        <w:rPr>
          <w:rFonts w:ascii="Calibri" w:hAnsi="Calibri" w:cs="Calibri"/>
          <w:spacing w:val="-2"/>
        </w:rPr>
      </w:pPr>
    </w:p>
    <w:p w14:paraId="285CF2DA" w14:textId="77777777" w:rsidR="00EC19E8" w:rsidRDefault="00EC19E8" w:rsidP="00A03278">
      <w:pPr>
        <w:tabs>
          <w:tab w:val="left" w:pos="4370"/>
        </w:tabs>
        <w:rPr>
          <w:rFonts w:ascii="Calibri" w:hAnsi="Calibri" w:cs="Calibri"/>
          <w:spacing w:val="-2"/>
        </w:rPr>
      </w:pPr>
    </w:p>
    <w:p w14:paraId="16CEE26A" w14:textId="77777777" w:rsidR="00EC19E8" w:rsidRDefault="00EC19E8" w:rsidP="00A03278">
      <w:pPr>
        <w:tabs>
          <w:tab w:val="left" w:pos="4370"/>
        </w:tabs>
        <w:rPr>
          <w:rFonts w:ascii="Calibri" w:hAnsi="Calibri" w:cs="Calibri"/>
          <w:spacing w:val="-2"/>
        </w:rPr>
      </w:pPr>
    </w:p>
    <w:p w14:paraId="779A1598" w14:textId="77777777" w:rsidR="00EC19E8" w:rsidRDefault="00EC19E8" w:rsidP="00A03278">
      <w:pPr>
        <w:tabs>
          <w:tab w:val="left" w:pos="4370"/>
        </w:tabs>
        <w:rPr>
          <w:rFonts w:ascii="Calibri" w:hAnsi="Calibri" w:cs="Calibri"/>
          <w:spacing w:val="-2"/>
        </w:rPr>
      </w:pPr>
    </w:p>
    <w:p w14:paraId="185EA8CC" w14:textId="77777777" w:rsidR="00EC19E8" w:rsidRDefault="00EC19E8" w:rsidP="00A03278">
      <w:pPr>
        <w:tabs>
          <w:tab w:val="left" w:pos="4370"/>
        </w:tabs>
        <w:rPr>
          <w:rFonts w:ascii="Calibri" w:hAnsi="Calibri" w:cs="Calibri"/>
          <w:spacing w:val="-2"/>
        </w:rPr>
      </w:pPr>
    </w:p>
    <w:p w14:paraId="45E2DD97" w14:textId="77777777" w:rsidR="00EC19E8" w:rsidRDefault="00EC19E8" w:rsidP="00A03278">
      <w:pPr>
        <w:tabs>
          <w:tab w:val="left" w:pos="4370"/>
        </w:tabs>
        <w:rPr>
          <w:rFonts w:ascii="Calibri" w:hAnsi="Calibri" w:cs="Calibri"/>
          <w:spacing w:val="-2"/>
        </w:rPr>
      </w:pPr>
    </w:p>
    <w:tbl>
      <w:tblPr>
        <w:tblpPr w:leftFromText="180" w:rightFromText="180" w:vertAnchor="page" w:horzAnchor="margin" w:tblpY="2077"/>
        <w:tblW w:w="10343" w:type="dxa"/>
        <w:tblLook w:val="04A0" w:firstRow="1" w:lastRow="0" w:firstColumn="1" w:lastColumn="0" w:noHBand="0" w:noVBand="1"/>
      </w:tblPr>
      <w:tblGrid>
        <w:gridCol w:w="10343"/>
      </w:tblGrid>
      <w:tr w:rsidR="00EC19E8" w:rsidRPr="001C33C8" w14:paraId="52FE02E2" w14:textId="77777777" w:rsidTr="00E7264E">
        <w:tc>
          <w:tcPr>
            <w:tcW w:w="10343" w:type="dxa"/>
            <w:shd w:val="clear" w:color="auto" w:fill="FFFFFF" w:themeFill="background1"/>
          </w:tcPr>
          <w:p w14:paraId="53DCA6F6" w14:textId="17AB0FE2" w:rsidR="00EC19E8" w:rsidRPr="001C33C8" w:rsidRDefault="00EC19E8" w:rsidP="00382C6A">
            <w:pPr>
              <w:widowControl w:val="0"/>
              <w:tabs>
                <w:tab w:val="left" w:pos="-720"/>
              </w:tabs>
              <w:overflowPunct w:val="0"/>
              <w:autoSpaceDE w:val="0"/>
              <w:adjustRightInd w:val="0"/>
              <w:rPr>
                <w:rFonts w:ascii="Calibri" w:hAnsi="Calibri" w:cs="Calibri"/>
                <w:spacing w:val="-2"/>
              </w:rPr>
            </w:pPr>
          </w:p>
        </w:tc>
      </w:tr>
    </w:tbl>
    <w:p w14:paraId="0EFFB6B7" w14:textId="77777777" w:rsidR="00EC19E8" w:rsidRPr="00D96F91" w:rsidRDefault="00EC19E8" w:rsidP="00A03278">
      <w:pPr>
        <w:tabs>
          <w:tab w:val="left" w:pos="4370"/>
        </w:tabs>
        <w:rPr>
          <w:sz w:val="24"/>
        </w:rPr>
      </w:pPr>
    </w:p>
    <w:sectPr w:rsidR="00EC19E8" w:rsidRPr="00D96F91" w:rsidSect="00D96F9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2ADC" w14:textId="77777777" w:rsidR="007C3E18" w:rsidRDefault="007C3E18" w:rsidP="00D96F91">
      <w:pPr>
        <w:spacing w:after="0" w:line="240" w:lineRule="auto"/>
      </w:pPr>
      <w:r>
        <w:separator/>
      </w:r>
    </w:p>
  </w:endnote>
  <w:endnote w:type="continuationSeparator" w:id="0">
    <w:p w14:paraId="1F537560" w14:textId="77777777" w:rsidR="007C3E18" w:rsidRDefault="007C3E18" w:rsidP="00D9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764951"/>
      <w:docPartObj>
        <w:docPartGallery w:val="Page Numbers (Bottom of Page)"/>
        <w:docPartUnique/>
      </w:docPartObj>
    </w:sdtPr>
    <w:sdtEndPr>
      <w:rPr>
        <w:color w:val="7F7F7F" w:themeColor="background1" w:themeShade="7F"/>
        <w:spacing w:val="60"/>
      </w:rPr>
    </w:sdtEndPr>
    <w:sdtContent>
      <w:p w14:paraId="1EB67651" w14:textId="77777777" w:rsidR="00D96F91" w:rsidRDefault="00D96F91">
        <w:pPr>
          <w:pStyle w:val="Footer"/>
          <w:pBdr>
            <w:top w:val="single" w:sz="4" w:space="1" w:color="D9D9D9" w:themeColor="background1" w:themeShade="D9"/>
          </w:pBdr>
          <w:rPr>
            <w:b/>
            <w:bCs/>
          </w:rPr>
        </w:pPr>
        <w:r w:rsidRPr="004E2C5E">
          <w:rPr>
            <w:color w:val="0070C0"/>
          </w:rPr>
          <w:fldChar w:fldCharType="begin"/>
        </w:r>
        <w:r w:rsidRPr="004E2C5E">
          <w:rPr>
            <w:color w:val="0070C0"/>
          </w:rPr>
          <w:instrText xml:space="preserve"> PAGE   \* MERGEFORMAT </w:instrText>
        </w:r>
        <w:r w:rsidRPr="004E2C5E">
          <w:rPr>
            <w:color w:val="0070C0"/>
          </w:rPr>
          <w:fldChar w:fldCharType="separate"/>
        </w:r>
        <w:r w:rsidR="00CC318E" w:rsidRPr="00CC318E">
          <w:rPr>
            <w:b/>
            <w:bCs/>
            <w:noProof/>
            <w:color w:val="0070C0"/>
          </w:rPr>
          <w:t>3</w:t>
        </w:r>
        <w:r w:rsidRPr="004E2C5E">
          <w:rPr>
            <w:b/>
            <w:bCs/>
            <w:noProof/>
            <w:color w:val="0070C0"/>
          </w:rPr>
          <w:fldChar w:fldCharType="end"/>
        </w:r>
        <w:r w:rsidRPr="004E2C5E">
          <w:rPr>
            <w:b/>
            <w:bCs/>
            <w:color w:val="0070C0"/>
          </w:rPr>
          <w:t xml:space="preserve"> | </w:t>
        </w:r>
        <w:r w:rsidRPr="004E2C5E">
          <w:rPr>
            <w:color w:val="00B050"/>
            <w:spacing w:val="60"/>
          </w:rPr>
          <w:t>Page</w:t>
        </w:r>
      </w:p>
    </w:sdtContent>
  </w:sdt>
  <w:p w14:paraId="58E5CDC7" w14:textId="77777777" w:rsidR="00D96F91" w:rsidRDefault="00D96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C527" w14:textId="77777777" w:rsidR="007C3E18" w:rsidRDefault="007C3E18" w:rsidP="00D96F91">
      <w:pPr>
        <w:spacing w:after="0" w:line="240" w:lineRule="auto"/>
      </w:pPr>
      <w:r>
        <w:separator/>
      </w:r>
    </w:p>
  </w:footnote>
  <w:footnote w:type="continuationSeparator" w:id="0">
    <w:p w14:paraId="45C06B0D" w14:textId="77777777" w:rsidR="007C3E18" w:rsidRDefault="007C3E18" w:rsidP="00D9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E5D9" w14:textId="1C302D1D" w:rsidR="00D96F91" w:rsidRDefault="00D96F91" w:rsidP="00D96F91">
    <w:pPr>
      <w:pStyle w:val="Header"/>
      <w:jc w:val="center"/>
    </w:pPr>
    <w:r>
      <w:rPr>
        <w:noProof/>
        <w:lang w:eastAsia="en-GB"/>
      </w:rPr>
      <w:drawing>
        <wp:inline distT="0" distB="0" distL="0" distR="0" wp14:anchorId="709D55CB" wp14:editId="5EF15018">
          <wp:extent cx="2011680" cy="44894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yne Health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6637" cy="463439"/>
                  </a:xfrm>
                  <a:prstGeom prst="rect">
                    <a:avLst/>
                  </a:prstGeom>
                </pic:spPr>
              </pic:pic>
            </a:graphicData>
          </a:graphic>
        </wp:inline>
      </w:drawing>
    </w:r>
  </w:p>
  <w:p w14:paraId="2FF596F1" w14:textId="77777777" w:rsidR="00CA7718" w:rsidRDefault="00CA7718" w:rsidP="00D96F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47"/>
    <w:multiLevelType w:val="hybridMultilevel"/>
    <w:tmpl w:val="A2B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7555"/>
    <w:multiLevelType w:val="hybridMultilevel"/>
    <w:tmpl w:val="5218FB0C"/>
    <w:lvl w:ilvl="0" w:tplc="EBB064DA">
      <w:numFmt w:val="bullet"/>
      <w:lvlText w:val="-"/>
      <w:lvlJc w:val="left"/>
      <w:pPr>
        <w:ind w:left="810" w:hanging="360"/>
      </w:pPr>
      <w:rPr>
        <w:rFonts w:ascii="Calibri" w:eastAsiaTheme="minorHAnsi" w:hAnsi="Calibri" w:cs="Calibri" w:hint="default"/>
      </w:rPr>
    </w:lvl>
    <w:lvl w:ilvl="1" w:tplc="08090003">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0F391E84"/>
    <w:multiLevelType w:val="hybridMultilevel"/>
    <w:tmpl w:val="CF80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52F08"/>
    <w:multiLevelType w:val="hybridMultilevel"/>
    <w:tmpl w:val="1690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63281"/>
    <w:multiLevelType w:val="hybridMultilevel"/>
    <w:tmpl w:val="B55E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D3B68"/>
    <w:multiLevelType w:val="hybridMultilevel"/>
    <w:tmpl w:val="9760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47E"/>
    <w:multiLevelType w:val="hybridMultilevel"/>
    <w:tmpl w:val="E3BA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54DB5"/>
    <w:multiLevelType w:val="hybridMultilevel"/>
    <w:tmpl w:val="2ED4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757C7"/>
    <w:multiLevelType w:val="hybridMultilevel"/>
    <w:tmpl w:val="5BAA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02C1B"/>
    <w:multiLevelType w:val="hybridMultilevel"/>
    <w:tmpl w:val="8102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51AC9"/>
    <w:multiLevelType w:val="hybridMultilevel"/>
    <w:tmpl w:val="8A68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02262"/>
    <w:multiLevelType w:val="hybridMultilevel"/>
    <w:tmpl w:val="2726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60071"/>
    <w:multiLevelType w:val="hybridMultilevel"/>
    <w:tmpl w:val="560427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BBD57F2"/>
    <w:multiLevelType w:val="hybridMultilevel"/>
    <w:tmpl w:val="52C0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D3DA1"/>
    <w:multiLevelType w:val="hybridMultilevel"/>
    <w:tmpl w:val="05DAC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E4593"/>
    <w:multiLevelType w:val="hybridMultilevel"/>
    <w:tmpl w:val="B080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22DD3"/>
    <w:multiLevelType w:val="hybridMultilevel"/>
    <w:tmpl w:val="527A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14F36"/>
    <w:multiLevelType w:val="hybridMultilevel"/>
    <w:tmpl w:val="14E0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75A1C"/>
    <w:multiLevelType w:val="hybridMultilevel"/>
    <w:tmpl w:val="EA68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D5CA5"/>
    <w:multiLevelType w:val="hybridMultilevel"/>
    <w:tmpl w:val="11AAFDA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F6DA4"/>
    <w:multiLevelType w:val="hybridMultilevel"/>
    <w:tmpl w:val="E1D07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A73C9"/>
    <w:multiLevelType w:val="hybridMultilevel"/>
    <w:tmpl w:val="903E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8D395C"/>
    <w:multiLevelType w:val="hybridMultilevel"/>
    <w:tmpl w:val="30602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2ABC"/>
    <w:multiLevelType w:val="hybridMultilevel"/>
    <w:tmpl w:val="A2CA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5"/>
  </w:num>
  <w:num w:numId="5">
    <w:abstractNumId w:val="11"/>
  </w:num>
  <w:num w:numId="6">
    <w:abstractNumId w:val="4"/>
  </w:num>
  <w:num w:numId="7">
    <w:abstractNumId w:val="14"/>
  </w:num>
  <w:num w:numId="8">
    <w:abstractNumId w:val="21"/>
  </w:num>
  <w:num w:numId="9">
    <w:abstractNumId w:val="0"/>
  </w:num>
  <w:num w:numId="10">
    <w:abstractNumId w:val="10"/>
  </w:num>
  <w:num w:numId="11">
    <w:abstractNumId w:val="16"/>
  </w:num>
  <w:num w:numId="12">
    <w:abstractNumId w:val="6"/>
  </w:num>
  <w:num w:numId="13">
    <w:abstractNumId w:val="2"/>
  </w:num>
  <w:num w:numId="14">
    <w:abstractNumId w:val="3"/>
  </w:num>
  <w:num w:numId="15">
    <w:abstractNumId w:val="7"/>
  </w:num>
  <w:num w:numId="16">
    <w:abstractNumId w:val="20"/>
  </w:num>
  <w:num w:numId="17">
    <w:abstractNumId w:val="1"/>
  </w:num>
  <w:num w:numId="18">
    <w:abstractNumId w:val="9"/>
  </w:num>
  <w:num w:numId="19">
    <w:abstractNumId w:val="22"/>
  </w:num>
  <w:num w:numId="20">
    <w:abstractNumId w:val="12"/>
  </w:num>
  <w:num w:numId="21">
    <w:abstractNumId w:val="23"/>
  </w:num>
  <w:num w:numId="22">
    <w:abstractNumId w:val="17"/>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E0E"/>
    <w:rsid w:val="00027029"/>
    <w:rsid w:val="0008520F"/>
    <w:rsid w:val="000B0E61"/>
    <w:rsid w:val="000C11D3"/>
    <w:rsid w:val="000C6230"/>
    <w:rsid w:val="000D39EB"/>
    <w:rsid w:val="000D439A"/>
    <w:rsid w:val="00101324"/>
    <w:rsid w:val="001139CA"/>
    <w:rsid w:val="001169D0"/>
    <w:rsid w:val="00143744"/>
    <w:rsid w:val="001437E1"/>
    <w:rsid w:val="00156FA0"/>
    <w:rsid w:val="001617EE"/>
    <w:rsid w:val="00163659"/>
    <w:rsid w:val="001738C1"/>
    <w:rsid w:val="00190EB8"/>
    <w:rsid w:val="001A0AA2"/>
    <w:rsid w:val="001A610B"/>
    <w:rsid w:val="001B1366"/>
    <w:rsid w:val="001B6C63"/>
    <w:rsid w:val="001C24CA"/>
    <w:rsid w:val="001C683E"/>
    <w:rsid w:val="001E7135"/>
    <w:rsid w:val="0020022B"/>
    <w:rsid w:val="00203F52"/>
    <w:rsid w:val="00206BE5"/>
    <w:rsid w:val="002239F9"/>
    <w:rsid w:val="00251DB3"/>
    <w:rsid w:val="00270C92"/>
    <w:rsid w:val="00275136"/>
    <w:rsid w:val="00275A47"/>
    <w:rsid w:val="0028350F"/>
    <w:rsid w:val="002A4992"/>
    <w:rsid w:val="002A6C87"/>
    <w:rsid w:val="002F4E41"/>
    <w:rsid w:val="00305A28"/>
    <w:rsid w:val="003167B3"/>
    <w:rsid w:val="003509B4"/>
    <w:rsid w:val="003632B7"/>
    <w:rsid w:val="00370E0E"/>
    <w:rsid w:val="0038307D"/>
    <w:rsid w:val="003A3ACF"/>
    <w:rsid w:val="003B3350"/>
    <w:rsid w:val="003B6DA0"/>
    <w:rsid w:val="003D5C4E"/>
    <w:rsid w:val="003E223C"/>
    <w:rsid w:val="003F717D"/>
    <w:rsid w:val="004149F3"/>
    <w:rsid w:val="00421904"/>
    <w:rsid w:val="004314A3"/>
    <w:rsid w:val="00443917"/>
    <w:rsid w:val="00454F81"/>
    <w:rsid w:val="00477EF1"/>
    <w:rsid w:val="004A6A86"/>
    <w:rsid w:val="004B2521"/>
    <w:rsid w:val="004B4B1B"/>
    <w:rsid w:val="004E2C5E"/>
    <w:rsid w:val="00512133"/>
    <w:rsid w:val="00532869"/>
    <w:rsid w:val="00552C53"/>
    <w:rsid w:val="00554E64"/>
    <w:rsid w:val="0059374F"/>
    <w:rsid w:val="00593E38"/>
    <w:rsid w:val="005B79DA"/>
    <w:rsid w:val="005F5B01"/>
    <w:rsid w:val="006013CC"/>
    <w:rsid w:val="00601E9D"/>
    <w:rsid w:val="00631D57"/>
    <w:rsid w:val="0065536D"/>
    <w:rsid w:val="00690D0B"/>
    <w:rsid w:val="0069365E"/>
    <w:rsid w:val="0069593C"/>
    <w:rsid w:val="00695A02"/>
    <w:rsid w:val="006B54EE"/>
    <w:rsid w:val="006C1323"/>
    <w:rsid w:val="006D3F46"/>
    <w:rsid w:val="006F1928"/>
    <w:rsid w:val="006F4237"/>
    <w:rsid w:val="00724D87"/>
    <w:rsid w:val="0072690C"/>
    <w:rsid w:val="007270F6"/>
    <w:rsid w:val="00734700"/>
    <w:rsid w:val="007803A5"/>
    <w:rsid w:val="007A3671"/>
    <w:rsid w:val="007A3717"/>
    <w:rsid w:val="007B303D"/>
    <w:rsid w:val="007B5A0C"/>
    <w:rsid w:val="007C3E18"/>
    <w:rsid w:val="00807DB0"/>
    <w:rsid w:val="0081497D"/>
    <w:rsid w:val="00821C53"/>
    <w:rsid w:val="00824EB3"/>
    <w:rsid w:val="00825AD7"/>
    <w:rsid w:val="008A0F4E"/>
    <w:rsid w:val="008B787A"/>
    <w:rsid w:val="008C3852"/>
    <w:rsid w:val="008D07BC"/>
    <w:rsid w:val="008D395F"/>
    <w:rsid w:val="008E2780"/>
    <w:rsid w:val="008F305F"/>
    <w:rsid w:val="00901090"/>
    <w:rsid w:val="00904B46"/>
    <w:rsid w:val="00910B81"/>
    <w:rsid w:val="00911216"/>
    <w:rsid w:val="009165F2"/>
    <w:rsid w:val="009363E0"/>
    <w:rsid w:val="00937DED"/>
    <w:rsid w:val="009409C4"/>
    <w:rsid w:val="00947B63"/>
    <w:rsid w:val="00952786"/>
    <w:rsid w:val="00955122"/>
    <w:rsid w:val="00955C2F"/>
    <w:rsid w:val="00984F4D"/>
    <w:rsid w:val="0099169B"/>
    <w:rsid w:val="00995B5D"/>
    <w:rsid w:val="009A381C"/>
    <w:rsid w:val="009B2178"/>
    <w:rsid w:val="009D3E21"/>
    <w:rsid w:val="00A03278"/>
    <w:rsid w:val="00A16AA0"/>
    <w:rsid w:val="00A35DCE"/>
    <w:rsid w:val="00A40F88"/>
    <w:rsid w:val="00A44FF0"/>
    <w:rsid w:val="00A55577"/>
    <w:rsid w:val="00A55CE0"/>
    <w:rsid w:val="00A918A9"/>
    <w:rsid w:val="00AA0066"/>
    <w:rsid w:val="00AB4D02"/>
    <w:rsid w:val="00AE22F6"/>
    <w:rsid w:val="00B151DB"/>
    <w:rsid w:val="00B42142"/>
    <w:rsid w:val="00B47688"/>
    <w:rsid w:val="00B60675"/>
    <w:rsid w:val="00B608B8"/>
    <w:rsid w:val="00B671CF"/>
    <w:rsid w:val="00B671F2"/>
    <w:rsid w:val="00BB4B22"/>
    <w:rsid w:val="00BC191B"/>
    <w:rsid w:val="00BD0BA3"/>
    <w:rsid w:val="00BE3B97"/>
    <w:rsid w:val="00BE45AF"/>
    <w:rsid w:val="00C00E02"/>
    <w:rsid w:val="00C01088"/>
    <w:rsid w:val="00C03FB2"/>
    <w:rsid w:val="00C16A7F"/>
    <w:rsid w:val="00C27218"/>
    <w:rsid w:val="00C50359"/>
    <w:rsid w:val="00C52FC1"/>
    <w:rsid w:val="00C700EB"/>
    <w:rsid w:val="00C76525"/>
    <w:rsid w:val="00CA02FE"/>
    <w:rsid w:val="00CA7718"/>
    <w:rsid w:val="00CC318E"/>
    <w:rsid w:val="00CE0D72"/>
    <w:rsid w:val="00CF6E88"/>
    <w:rsid w:val="00D73D76"/>
    <w:rsid w:val="00D802E6"/>
    <w:rsid w:val="00D8248E"/>
    <w:rsid w:val="00D96F91"/>
    <w:rsid w:val="00DA43A6"/>
    <w:rsid w:val="00DB750C"/>
    <w:rsid w:val="00DC2CE5"/>
    <w:rsid w:val="00DC61A6"/>
    <w:rsid w:val="00DD657C"/>
    <w:rsid w:val="00DE0188"/>
    <w:rsid w:val="00E0312B"/>
    <w:rsid w:val="00E07A38"/>
    <w:rsid w:val="00E15F04"/>
    <w:rsid w:val="00E267C3"/>
    <w:rsid w:val="00E267DC"/>
    <w:rsid w:val="00E54458"/>
    <w:rsid w:val="00E720D0"/>
    <w:rsid w:val="00E7228B"/>
    <w:rsid w:val="00E7264E"/>
    <w:rsid w:val="00E9042F"/>
    <w:rsid w:val="00E97932"/>
    <w:rsid w:val="00EB1217"/>
    <w:rsid w:val="00EC19E8"/>
    <w:rsid w:val="00F11A8C"/>
    <w:rsid w:val="00F24DE3"/>
    <w:rsid w:val="00F76895"/>
    <w:rsid w:val="00F76D5B"/>
    <w:rsid w:val="00F80B89"/>
    <w:rsid w:val="00F80F9B"/>
    <w:rsid w:val="00F834B3"/>
    <w:rsid w:val="00F91E66"/>
    <w:rsid w:val="00FB5B7E"/>
    <w:rsid w:val="00FB752A"/>
    <w:rsid w:val="00FC2D50"/>
    <w:rsid w:val="00FC6AA9"/>
    <w:rsid w:val="00FD576D"/>
    <w:rsid w:val="00FE6151"/>
    <w:rsid w:val="00FF6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69DF2"/>
  <w15:chartTrackingRefBased/>
  <w15:docId w15:val="{BE6E1B2F-E783-463A-93B0-0445591E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91"/>
  </w:style>
  <w:style w:type="paragraph" w:styleId="Footer">
    <w:name w:val="footer"/>
    <w:basedOn w:val="Normal"/>
    <w:link w:val="FooterChar"/>
    <w:uiPriority w:val="99"/>
    <w:unhideWhenUsed/>
    <w:rsid w:val="00D96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91"/>
  </w:style>
  <w:style w:type="paragraph" w:styleId="ListParagraph">
    <w:name w:val="List Paragraph"/>
    <w:basedOn w:val="Normal"/>
    <w:uiPriority w:val="34"/>
    <w:qFormat/>
    <w:rsid w:val="00D802E6"/>
    <w:pPr>
      <w:ind w:left="720"/>
      <w:contextualSpacing/>
    </w:pPr>
  </w:style>
  <w:style w:type="paragraph" w:styleId="NoSpacing">
    <w:name w:val="No Spacing"/>
    <w:uiPriority w:val="1"/>
    <w:qFormat/>
    <w:rsid w:val="00EC19E8"/>
    <w:pPr>
      <w:spacing w:after="0" w:line="240" w:lineRule="auto"/>
    </w:pPr>
  </w:style>
  <w:style w:type="paragraph" w:styleId="Revision">
    <w:name w:val="Revision"/>
    <w:hidden/>
    <w:uiPriority w:val="99"/>
    <w:semiHidden/>
    <w:rsid w:val="003D5C4E"/>
    <w:pPr>
      <w:spacing w:after="0" w:line="240" w:lineRule="auto"/>
    </w:pPr>
  </w:style>
  <w:style w:type="paragraph" w:customStyle="1" w:styleId="Default">
    <w:name w:val="Default"/>
    <w:rsid w:val="0069365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0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06FA-F9FE-4DA1-8CE6-747CE1DF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Leslie</dc:creator>
  <cp:keywords/>
  <dc:description/>
  <cp:lastModifiedBy>Ethan Lowerson-Marshall</cp:lastModifiedBy>
  <cp:revision>2</cp:revision>
  <cp:lastPrinted>2022-02-24T15:31:00Z</cp:lastPrinted>
  <dcterms:created xsi:type="dcterms:W3CDTF">2022-03-21T17:33:00Z</dcterms:created>
  <dcterms:modified xsi:type="dcterms:W3CDTF">2022-03-21T17:33:00Z</dcterms:modified>
</cp:coreProperties>
</file>